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AE1" w:rsidRPr="00241CA4" w:rsidRDefault="00094AE1" w:rsidP="00094AE1">
      <w:pPr>
        <w:pStyle w:val="KonuBal"/>
      </w:pPr>
      <w:r>
        <w:t>ARAŞTIRMA VE GELİŞTİRME</w:t>
      </w:r>
      <w:r w:rsidRPr="00241CA4">
        <w:t xml:space="preserve"> KOMİSYONU RAPORU</w:t>
      </w:r>
    </w:p>
    <w:p w:rsidR="00094AE1" w:rsidRDefault="00094AE1" w:rsidP="00094AE1">
      <w:pPr>
        <w:pStyle w:val="Altyaz"/>
        <w:rPr>
          <w:b/>
          <w:szCs w:val="24"/>
        </w:rPr>
      </w:pPr>
      <w:r w:rsidRPr="00241CA4">
        <w:rPr>
          <w:b/>
          <w:szCs w:val="24"/>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164263">
        <w:rPr>
          <w:szCs w:val="24"/>
        </w:rPr>
        <w:t>11</w:t>
      </w:r>
      <w:proofErr w:type="gramEnd"/>
      <w:r w:rsidR="00747149">
        <w:rPr>
          <w:szCs w:val="24"/>
        </w:rPr>
        <w:t>.</w:t>
      </w:r>
      <w:r w:rsidR="00C32A9A">
        <w:rPr>
          <w:szCs w:val="24"/>
        </w:rPr>
        <w:t>0</w:t>
      </w:r>
      <w:r w:rsidR="00164263">
        <w:rPr>
          <w:szCs w:val="24"/>
        </w:rPr>
        <w:t>8</w:t>
      </w:r>
      <w:r w:rsidR="009031D4" w:rsidRPr="005E31E2">
        <w:rPr>
          <w:szCs w:val="24"/>
        </w:rPr>
        <w:t>.20</w:t>
      </w:r>
      <w:r w:rsidR="005C0AD2">
        <w:rPr>
          <w:szCs w:val="24"/>
        </w:rPr>
        <w:t>20</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164263">
        <w:rPr>
          <w:szCs w:val="24"/>
        </w:rPr>
        <w:t>82</w:t>
      </w:r>
      <w:bookmarkStart w:id="0" w:name="_GoBack"/>
      <w:bookmarkEnd w:id="0"/>
    </w:p>
    <w:p w:rsidR="00E129DE" w:rsidRDefault="00E33D62" w:rsidP="00E129DE">
      <w:pPr>
        <w:pStyle w:val="Altyaz"/>
        <w:jc w:val="both"/>
        <w:rPr>
          <w:szCs w:val="24"/>
        </w:rPr>
      </w:pPr>
      <w:r w:rsidRPr="005E31E2">
        <w:rPr>
          <w:szCs w:val="24"/>
        </w:rPr>
        <w:t>KONUSU</w:t>
      </w:r>
      <w:r w:rsidRPr="00241CA4">
        <w:rPr>
          <w:b/>
          <w:szCs w:val="24"/>
        </w:rPr>
        <w:tab/>
        <w:t xml:space="preserve">      </w:t>
      </w:r>
      <w:r w:rsidR="00AB45A1" w:rsidRPr="005E31E2">
        <w:rPr>
          <w:szCs w:val="24"/>
        </w:rPr>
        <w:t>:</w:t>
      </w:r>
      <w:r w:rsidR="00E129DE">
        <w:rPr>
          <w:szCs w:val="24"/>
        </w:rPr>
        <w:t>K</w:t>
      </w:r>
      <w:r w:rsidR="00E129DE" w:rsidRPr="001C6516">
        <w:rPr>
          <w:szCs w:val="24"/>
        </w:rPr>
        <w:t xml:space="preserve">üresel iklim değişikliğinin olumsuz etkilerinin </w:t>
      </w:r>
      <w:r w:rsidR="00E129DE">
        <w:rPr>
          <w:szCs w:val="24"/>
        </w:rPr>
        <w:t>bertaraf edilmesi için</w:t>
      </w:r>
    </w:p>
    <w:p w:rsidR="006A5471" w:rsidRDefault="00E129DE" w:rsidP="00E129DE">
      <w:pPr>
        <w:pStyle w:val="Altyaz"/>
        <w:jc w:val="both"/>
        <w:rPr>
          <w:szCs w:val="24"/>
        </w:rPr>
      </w:pPr>
      <w:r>
        <w:rPr>
          <w:szCs w:val="24"/>
        </w:rPr>
        <w:t xml:space="preserve">                               </w:t>
      </w:r>
      <w:proofErr w:type="gramStart"/>
      <w:r w:rsidRPr="001C6516">
        <w:rPr>
          <w:szCs w:val="24"/>
        </w:rPr>
        <w:t>afetler</w:t>
      </w:r>
      <w:proofErr w:type="gramEnd"/>
      <w:r w:rsidRPr="001C6516">
        <w:rPr>
          <w:szCs w:val="24"/>
        </w:rPr>
        <w:t xml:space="preserve"> ve doğa olaylarına ilişkin genel risk durumunun araştırıl</w:t>
      </w:r>
      <w:r>
        <w:rPr>
          <w:szCs w:val="24"/>
        </w:rPr>
        <w:t>ması</w:t>
      </w:r>
      <w:r w:rsidR="00706130">
        <w:rPr>
          <w:szCs w:val="24"/>
        </w:rPr>
        <w:t>.</w:t>
      </w:r>
    </w:p>
    <w:p w:rsidR="00572547" w:rsidRPr="004F559E" w:rsidRDefault="006A5471" w:rsidP="00C32A9A">
      <w:pPr>
        <w:pStyle w:val="Altyaz"/>
        <w:jc w:val="both"/>
        <w:rPr>
          <w:szCs w:val="24"/>
        </w:rPr>
      </w:pPr>
      <w:r w:rsidRPr="00511842">
        <w:rPr>
          <w:szCs w:val="24"/>
        </w:rPr>
        <w:t xml:space="preserve"> </w:t>
      </w:r>
      <w:r>
        <w:rPr>
          <w:szCs w:val="24"/>
        </w:rPr>
        <w:t xml:space="preserve">                              </w:t>
      </w:r>
    </w:p>
    <w:p w:rsidR="00D823E4" w:rsidRDefault="00DC2F72" w:rsidP="00DC2F72">
      <w:pPr>
        <w:jc w:val="both"/>
        <w:rPr>
          <w:sz w:val="24"/>
          <w:szCs w:val="24"/>
        </w:rPr>
      </w:pPr>
      <w:r w:rsidRPr="00004C0C">
        <w:rPr>
          <w:sz w:val="24"/>
          <w:szCs w:val="24"/>
        </w:rPr>
        <w:t xml:space="preserve">        </w:t>
      </w:r>
      <w:r w:rsidR="00E129DE">
        <w:rPr>
          <w:sz w:val="24"/>
          <w:szCs w:val="24"/>
        </w:rPr>
        <w:t>İl Genel Meclisinin 2020</w:t>
      </w:r>
      <w:r w:rsidR="00E129DE" w:rsidRPr="0096254B">
        <w:rPr>
          <w:sz w:val="24"/>
          <w:szCs w:val="24"/>
        </w:rPr>
        <w:t xml:space="preserve"> yılı </w:t>
      </w:r>
      <w:r w:rsidR="00E129DE">
        <w:rPr>
          <w:sz w:val="24"/>
          <w:szCs w:val="24"/>
        </w:rPr>
        <w:t>Temmuz</w:t>
      </w:r>
      <w:r w:rsidR="00E129DE" w:rsidRPr="0096254B">
        <w:rPr>
          <w:sz w:val="24"/>
          <w:szCs w:val="24"/>
        </w:rPr>
        <w:t xml:space="preserve"> ayı olağan toplantısının 0</w:t>
      </w:r>
      <w:r w:rsidR="00E129DE">
        <w:rPr>
          <w:sz w:val="24"/>
          <w:szCs w:val="24"/>
        </w:rPr>
        <w:t>1</w:t>
      </w:r>
      <w:r w:rsidR="00E129DE" w:rsidRPr="0096254B">
        <w:rPr>
          <w:sz w:val="24"/>
          <w:szCs w:val="24"/>
        </w:rPr>
        <w:t>.0</w:t>
      </w:r>
      <w:r w:rsidR="00E129DE">
        <w:rPr>
          <w:sz w:val="24"/>
          <w:szCs w:val="24"/>
        </w:rPr>
        <w:t>7</w:t>
      </w:r>
      <w:r w:rsidR="00E129DE" w:rsidRPr="0096254B">
        <w:rPr>
          <w:sz w:val="24"/>
          <w:szCs w:val="24"/>
        </w:rPr>
        <w:t>.20</w:t>
      </w:r>
      <w:r w:rsidR="00E129DE">
        <w:rPr>
          <w:sz w:val="24"/>
          <w:szCs w:val="24"/>
        </w:rPr>
        <w:t>20</w:t>
      </w:r>
      <w:r w:rsidR="00E129DE" w:rsidRPr="0096254B">
        <w:rPr>
          <w:sz w:val="24"/>
          <w:szCs w:val="24"/>
        </w:rPr>
        <w:t xml:space="preserve"> tarihli </w:t>
      </w:r>
      <w:r w:rsidR="00E129DE">
        <w:rPr>
          <w:sz w:val="24"/>
          <w:szCs w:val="24"/>
        </w:rPr>
        <w:t xml:space="preserve">birinci birleşiminde, gündemin ikinci maddesinde yer alan; </w:t>
      </w:r>
      <w:r w:rsidR="00E129DE" w:rsidRPr="0096254B">
        <w:rPr>
          <w:sz w:val="24"/>
          <w:szCs w:val="24"/>
        </w:rPr>
        <w:t xml:space="preserve"> </w:t>
      </w:r>
      <w:r w:rsidR="00E129DE" w:rsidRPr="001C6516">
        <w:rPr>
          <w:sz w:val="24"/>
          <w:szCs w:val="24"/>
        </w:rPr>
        <w:t>küresel iklim değişikliğinin olumsuz etkilerinin yerel düzeyde de her geçen gün daha fazla hissedilmesi nedeniyle; köylerimizin afetler ve doğa olaylarına ilişkin genel risk durumunun araştırılarak gerekli tedbirlerin alınması</w:t>
      </w:r>
      <w:r w:rsidR="00E129DE">
        <w:rPr>
          <w:sz w:val="24"/>
          <w:szCs w:val="24"/>
        </w:rPr>
        <w:t xml:space="preserve"> </w:t>
      </w:r>
      <w:r w:rsidR="00B171B2">
        <w:rPr>
          <w:sz w:val="24"/>
          <w:szCs w:val="24"/>
        </w:rPr>
        <w:t xml:space="preserve">için risk analizi raporu hazırlanması </w:t>
      </w:r>
      <w:r w:rsidR="001311B7">
        <w:rPr>
          <w:sz w:val="24"/>
          <w:szCs w:val="24"/>
        </w:rPr>
        <w:t>konusu komisyonumuzca incelenmiştir</w:t>
      </w:r>
      <w:r w:rsidR="00706130">
        <w:rPr>
          <w:sz w:val="24"/>
          <w:szCs w:val="24"/>
        </w:rPr>
        <w:t>.</w:t>
      </w:r>
    </w:p>
    <w:p w:rsidR="006D41F7" w:rsidRPr="00926273" w:rsidRDefault="006D41F7" w:rsidP="00DC2F72">
      <w:pPr>
        <w:jc w:val="both"/>
        <w:rPr>
          <w:sz w:val="16"/>
          <w:szCs w:val="16"/>
        </w:rPr>
      </w:pPr>
    </w:p>
    <w:p w:rsidR="003379D5" w:rsidRDefault="00997486" w:rsidP="003379D5">
      <w:pPr>
        <w:ind w:firstLine="426"/>
        <w:jc w:val="both"/>
        <w:rPr>
          <w:sz w:val="24"/>
          <w:szCs w:val="24"/>
        </w:rPr>
      </w:pPr>
      <w:r>
        <w:rPr>
          <w:sz w:val="24"/>
          <w:szCs w:val="24"/>
        </w:rPr>
        <w:t xml:space="preserve"> </w:t>
      </w:r>
      <w:proofErr w:type="gramStart"/>
      <w:r w:rsidR="003379D5">
        <w:rPr>
          <w:sz w:val="24"/>
          <w:szCs w:val="24"/>
        </w:rPr>
        <w:t>Komisyonumuzca yapılan tetkik ve değerlendirmeler neticesinde; küresel iklim değişikliğinin olumsuz etkilerinin yerel düzeyde de her geçen gün daha fazla hissedilmesi nedeniyle; İlimizin değişen iklim ve yağış rejiminin yeni parametrelerine göre İl Özel İdaresi yetki alanını kapsayacak şekilde anlık ve kuvvetli yağışlar, taşkınlar ve sellerin zaman zaman tarım alanlarına, yerleşim yerlerine ve altyapıya olan zararların önlenmesi, akarsu yataklarının doğal akış dengesinin korunması, denizle birleşim yerlerinin temiz ve açık tutulması, taşkın suların kısa zamanda deşarj edilmesi, yağmur kanallarının yeterli olup olmadığı konularının gözden geçirilerek, ani sel ve taşkınların verebileceği zararların azaltılması, yerleşim yerlerinin doğal afet ve depremsellik yönlerinin tespit edilmesi, yangın, aşırı yağışlar, kuraklık vb. konularda İl Özel İdaresinin koordinesinde Yalova Üniversitesi, Yalova İl Afet ve Acil Durum Müdürlüğü, Devlet Su İşleri, Çevre ve Şehircilik İl Müdürlüğü ile diğer ilgili kurumların işbirliğinde, İlimiz köylerinin afetler ve doğa olaylarına ilişkin İdare tarafından genel risk analizi raporunun hazırlanması çalışmalarına başlanmış olup, sonucunun komisyonumuzla paylaşılmasının ardından konunun bir rapor halinde meclise sunulması için komisyonumuza süre verilmesi hususunu İl Genel Meclisin takdirine arz ve talep ederiz.</w:t>
      </w:r>
      <w:proofErr w:type="gramEnd"/>
    </w:p>
    <w:p w:rsidR="00C32A9A" w:rsidRDefault="00C32A9A" w:rsidP="003379D5">
      <w:pPr>
        <w:ind w:firstLine="426"/>
        <w:jc w:val="both"/>
      </w:pPr>
    </w:p>
    <w:p w:rsidR="003379D5" w:rsidRPr="00926273" w:rsidRDefault="003379D5" w:rsidP="003379D5">
      <w:pPr>
        <w:ind w:firstLine="426"/>
        <w:jc w:val="both"/>
      </w:pPr>
    </w:p>
    <w:p w:rsidR="00C1484D" w:rsidRPr="00926273" w:rsidRDefault="00C1484D" w:rsidP="00C32A9A">
      <w:pPr>
        <w:jc w:val="both"/>
      </w:pPr>
    </w:p>
    <w:p w:rsidR="00C32A9A" w:rsidRPr="00926273" w:rsidRDefault="00C32A9A" w:rsidP="00C32A9A">
      <w:pPr>
        <w:jc w:val="both"/>
      </w:pPr>
    </w:p>
    <w:tbl>
      <w:tblPr>
        <w:tblW w:w="8568" w:type="dxa"/>
        <w:tblLook w:val="01E0" w:firstRow="1" w:lastRow="1" w:firstColumn="1" w:lastColumn="1" w:noHBand="0" w:noVBand="0"/>
      </w:tblPr>
      <w:tblGrid>
        <w:gridCol w:w="3067"/>
        <w:gridCol w:w="2598"/>
        <w:gridCol w:w="2903"/>
      </w:tblGrid>
      <w:tr w:rsidR="00094AE1" w:rsidTr="003379D5">
        <w:trPr>
          <w:trHeight w:val="289"/>
        </w:trPr>
        <w:tc>
          <w:tcPr>
            <w:tcW w:w="3067" w:type="dxa"/>
            <w:hideMark/>
          </w:tcPr>
          <w:p w:rsidR="00094AE1" w:rsidRDefault="00094AE1" w:rsidP="00835C1C">
            <w:pPr>
              <w:jc w:val="center"/>
              <w:rPr>
                <w:sz w:val="24"/>
                <w:szCs w:val="24"/>
              </w:rPr>
            </w:pPr>
            <w:r>
              <w:rPr>
                <w:sz w:val="24"/>
                <w:szCs w:val="24"/>
              </w:rPr>
              <w:t>Hasan SOYGÜZEL</w:t>
            </w:r>
          </w:p>
        </w:tc>
        <w:tc>
          <w:tcPr>
            <w:tcW w:w="2598" w:type="dxa"/>
            <w:hideMark/>
          </w:tcPr>
          <w:p w:rsidR="00094AE1" w:rsidRDefault="00094AE1" w:rsidP="00835C1C">
            <w:pPr>
              <w:jc w:val="center"/>
              <w:rPr>
                <w:sz w:val="24"/>
                <w:szCs w:val="24"/>
              </w:rPr>
            </w:pPr>
            <w:r>
              <w:rPr>
                <w:sz w:val="24"/>
                <w:szCs w:val="24"/>
              </w:rPr>
              <w:t>Resul ÇİFTÇİ</w:t>
            </w:r>
          </w:p>
        </w:tc>
        <w:tc>
          <w:tcPr>
            <w:tcW w:w="2903" w:type="dxa"/>
            <w:hideMark/>
          </w:tcPr>
          <w:p w:rsidR="00094AE1" w:rsidRDefault="00094AE1" w:rsidP="00835C1C">
            <w:pPr>
              <w:jc w:val="center"/>
              <w:rPr>
                <w:sz w:val="24"/>
                <w:szCs w:val="24"/>
              </w:rPr>
            </w:pPr>
            <w:r>
              <w:rPr>
                <w:sz w:val="24"/>
                <w:szCs w:val="24"/>
              </w:rPr>
              <w:t>Atalay BEŞTAŞ</w:t>
            </w:r>
          </w:p>
        </w:tc>
      </w:tr>
      <w:tr w:rsidR="00094AE1" w:rsidTr="003379D5">
        <w:trPr>
          <w:trHeight w:val="187"/>
        </w:trPr>
        <w:tc>
          <w:tcPr>
            <w:tcW w:w="3067" w:type="dxa"/>
            <w:hideMark/>
          </w:tcPr>
          <w:p w:rsidR="00094AE1" w:rsidRDefault="00094AE1" w:rsidP="00835C1C">
            <w:pPr>
              <w:jc w:val="center"/>
              <w:rPr>
                <w:sz w:val="24"/>
                <w:szCs w:val="24"/>
              </w:rPr>
            </w:pPr>
            <w:r>
              <w:rPr>
                <w:sz w:val="24"/>
                <w:szCs w:val="24"/>
              </w:rPr>
              <w:t>Başkan</w:t>
            </w:r>
          </w:p>
        </w:tc>
        <w:tc>
          <w:tcPr>
            <w:tcW w:w="2598" w:type="dxa"/>
            <w:hideMark/>
          </w:tcPr>
          <w:p w:rsidR="00094AE1" w:rsidRDefault="00094AE1" w:rsidP="00835C1C">
            <w:pPr>
              <w:jc w:val="center"/>
              <w:rPr>
                <w:sz w:val="24"/>
                <w:szCs w:val="24"/>
              </w:rPr>
            </w:pPr>
            <w:r>
              <w:rPr>
                <w:sz w:val="24"/>
                <w:szCs w:val="24"/>
              </w:rPr>
              <w:t>Başkan Vekili</w:t>
            </w:r>
          </w:p>
        </w:tc>
        <w:tc>
          <w:tcPr>
            <w:tcW w:w="2903" w:type="dxa"/>
            <w:hideMark/>
          </w:tcPr>
          <w:p w:rsidR="00094AE1" w:rsidRDefault="00094AE1" w:rsidP="00835C1C">
            <w:pPr>
              <w:jc w:val="center"/>
              <w:rPr>
                <w:sz w:val="24"/>
                <w:szCs w:val="24"/>
              </w:rPr>
            </w:pPr>
            <w:r>
              <w:rPr>
                <w:sz w:val="24"/>
                <w:szCs w:val="24"/>
              </w:rPr>
              <w:t>Üye</w:t>
            </w:r>
          </w:p>
        </w:tc>
      </w:tr>
    </w:tbl>
    <w:p w:rsidR="00094AE1" w:rsidRDefault="00094AE1" w:rsidP="00094AE1">
      <w:pPr>
        <w:ind w:firstLine="708"/>
        <w:jc w:val="center"/>
        <w:rPr>
          <w:sz w:val="24"/>
          <w:szCs w:val="24"/>
        </w:rPr>
      </w:pPr>
    </w:p>
    <w:p w:rsidR="00094AE1" w:rsidRDefault="00094AE1" w:rsidP="00094AE1">
      <w:pPr>
        <w:ind w:firstLine="708"/>
        <w:jc w:val="center"/>
        <w:rPr>
          <w:sz w:val="24"/>
          <w:szCs w:val="24"/>
        </w:rPr>
      </w:pPr>
    </w:p>
    <w:p w:rsidR="00094AE1" w:rsidRDefault="00094AE1" w:rsidP="00094AE1">
      <w:pPr>
        <w:ind w:firstLine="708"/>
        <w:rPr>
          <w:sz w:val="24"/>
          <w:szCs w:val="24"/>
        </w:rPr>
      </w:pPr>
    </w:p>
    <w:p w:rsidR="00094AE1" w:rsidRDefault="00094AE1" w:rsidP="00094AE1">
      <w:pPr>
        <w:ind w:firstLine="708"/>
        <w:jc w:val="center"/>
        <w:rPr>
          <w:sz w:val="24"/>
          <w:szCs w:val="24"/>
        </w:rPr>
      </w:pPr>
    </w:p>
    <w:p w:rsidR="00094AE1" w:rsidRDefault="00094AE1" w:rsidP="00094AE1">
      <w:pPr>
        <w:ind w:firstLine="708"/>
        <w:jc w:val="center"/>
        <w:rPr>
          <w:sz w:val="24"/>
          <w:szCs w:val="24"/>
        </w:rPr>
      </w:pPr>
    </w:p>
    <w:p w:rsidR="00094AE1" w:rsidRDefault="00094AE1" w:rsidP="00094AE1">
      <w:pPr>
        <w:ind w:firstLine="708"/>
        <w:jc w:val="center"/>
        <w:rPr>
          <w:sz w:val="24"/>
          <w:szCs w:val="24"/>
        </w:rPr>
      </w:pPr>
    </w:p>
    <w:p w:rsidR="00094AE1" w:rsidRDefault="00094AE1" w:rsidP="00094AE1">
      <w:pPr>
        <w:ind w:firstLine="708"/>
        <w:jc w:val="center"/>
        <w:rPr>
          <w:sz w:val="24"/>
          <w:szCs w:val="24"/>
        </w:rPr>
      </w:pPr>
    </w:p>
    <w:tbl>
      <w:tblPr>
        <w:tblW w:w="0" w:type="auto"/>
        <w:tblLook w:val="04A0" w:firstRow="1" w:lastRow="0" w:firstColumn="1" w:lastColumn="0" w:noHBand="0" w:noVBand="1"/>
      </w:tblPr>
      <w:tblGrid>
        <w:gridCol w:w="4183"/>
        <w:gridCol w:w="4197"/>
      </w:tblGrid>
      <w:tr w:rsidR="00094AE1" w:rsidTr="003379D5">
        <w:trPr>
          <w:trHeight w:val="263"/>
        </w:trPr>
        <w:tc>
          <w:tcPr>
            <w:tcW w:w="4183" w:type="dxa"/>
            <w:hideMark/>
          </w:tcPr>
          <w:p w:rsidR="00094AE1" w:rsidRDefault="00094AE1" w:rsidP="00835C1C">
            <w:pPr>
              <w:jc w:val="center"/>
              <w:rPr>
                <w:sz w:val="24"/>
                <w:szCs w:val="24"/>
              </w:rPr>
            </w:pPr>
            <w:r>
              <w:rPr>
                <w:sz w:val="24"/>
                <w:szCs w:val="24"/>
              </w:rPr>
              <w:t>Oktay ATİK</w:t>
            </w:r>
          </w:p>
        </w:tc>
        <w:tc>
          <w:tcPr>
            <w:tcW w:w="4197" w:type="dxa"/>
            <w:hideMark/>
          </w:tcPr>
          <w:p w:rsidR="00094AE1" w:rsidRDefault="00094AE1" w:rsidP="00835C1C">
            <w:pPr>
              <w:jc w:val="center"/>
              <w:rPr>
                <w:sz w:val="24"/>
                <w:szCs w:val="24"/>
              </w:rPr>
            </w:pPr>
            <w:r>
              <w:rPr>
                <w:sz w:val="24"/>
                <w:szCs w:val="24"/>
              </w:rPr>
              <w:t>Hüseyin ALFAT</w:t>
            </w:r>
          </w:p>
        </w:tc>
      </w:tr>
      <w:tr w:rsidR="00094AE1" w:rsidTr="003379D5">
        <w:trPr>
          <w:trHeight w:val="277"/>
        </w:trPr>
        <w:tc>
          <w:tcPr>
            <w:tcW w:w="4183" w:type="dxa"/>
            <w:hideMark/>
          </w:tcPr>
          <w:p w:rsidR="00094AE1" w:rsidRDefault="00094AE1" w:rsidP="00835C1C">
            <w:pPr>
              <w:jc w:val="center"/>
              <w:rPr>
                <w:sz w:val="24"/>
                <w:szCs w:val="24"/>
              </w:rPr>
            </w:pPr>
            <w:r>
              <w:rPr>
                <w:sz w:val="24"/>
                <w:szCs w:val="24"/>
              </w:rPr>
              <w:t>Üye</w:t>
            </w:r>
          </w:p>
        </w:tc>
        <w:tc>
          <w:tcPr>
            <w:tcW w:w="4197" w:type="dxa"/>
            <w:hideMark/>
          </w:tcPr>
          <w:p w:rsidR="00094AE1" w:rsidRDefault="00094AE1" w:rsidP="00835C1C">
            <w:pPr>
              <w:jc w:val="center"/>
              <w:rPr>
                <w:sz w:val="24"/>
                <w:szCs w:val="24"/>
              </w:rPr>
            </w:pPr>
            <w:r>
              <w:rPr>
                <w:sz w:val="24"/>
                <w:szCs w:val="24"/>
              </w:rPr>
              <w:t>Üye</w:t>
            </w:r>
          </w:p>
        </w:tc>
      </w:tr>
    </w:tbl>
    <w:p w:rsidR="00CD4FC7" w:rsidRPr="00241CA4" w:rsidRDefault="00CD4FC7" w:rsidP="00CF56CB">
      <w:pPr>
        <w:pStyle w:val="Altyaz"/>
        <w:jc w:val="left"/>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704F6"/>
    <w:rsid w:val="00071608"/>
    <w:rsid w:val="00087D57"/>
    <w:rsid w:val="000900EC"/>
    <w:rsid w:val="00094AE1"/>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52AA6"/>
    <w:rsid w:val="00154A3E"/>
    <w:rsid w:val="00154A7F"/>
    <w:rsid w:val="00161288"/>
    <w:rsid w:val="00163B8F"/>
    <w:rsid w:val="00164263"/>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379D5"/>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389B"/>
    <w:rsid w:val="004F559E"/>
    <w:rsid w:val="004F7F1E"/>
    <w:rsid w:val="00503612"/>
    <w:rsid w:val="00506E2C"/>
    <w:rsid w:val="00510176"/>
    <w:rsid w:val="00525F16"/>
    <w:rsid w:val="00526015"/>
    <w:rsid w:val="00526C9F"/>
    <w:rsid w:val="00527ED8"/>
    <w:rsid w:val="00531FAA"/>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6A61"/>
    <w:rsid w:val="005A6D91"/>
    <w:rsid w:val="005B1A5B"/>
    <w:rsid w:val="005C0AD2"/>
    <w:rsid w:val="005C1AC1"/>
    <w:rsid w:val="005C39A8"/>
    <w:rsid w:val="005C45A4"/>
    <w:rsid w:val="005C658D"/>
    <w:rsid w:val="005D2CB3"/>
    <w:rsid w:val="005D5D4D"/>
    <w:rsid w:val="005D5FCD"/>
    <w:rsid w:val="005E31E2"/>
    <w:rsid w:val="005E40BD"/>
    <w:rsid w:val="005E502B"/>
    <w:rsid w:val="005E54F0"/>
    <w:rsid w:val="00616893"/>
    <w:rsid w:val="00621C0E"/>
    <w:rsid w:val="0062694B"/>
    <w:rsid w:val="0062790F"/>
    <w:rsid w:val="00636F14"/>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C4604"/>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4FA7"/>
    <w:rsid w:val="00A65ED7"/>
    <w:rsid w:val="00A6620E"/>
    <w:rsid w:val="00A704E0"/>
    <w:rsid w:val="00A76815"/>
    <w:rsid w:val="00A778B8"/>
    <w:rsid w:val="00A81CEB"/>
    <w:rsid w:val="00A844CC"/>
    <w:rsid w:val="00A8538D"/>
    <w:rsid w:val="00A87050"/>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59DE"/>
    <w:rsid w:val="00CB0779"/>
    <w:rsid w:val="00CB0D81"/>
    <w:rsid w:val="00CD341F"/>
    <w:rsid w:val="00CD41AC"/>
    <w:rsid w:val="00CD4FC7"/>
    <w:rsid w:val="00CD607D"/>
    <w:rsid w:val="00CE3222"/>
    <w:rsid w:val="00CE7316"/>
    <w:rsid w:val="00CE73E5"/>
    <w:rsid w:val="00CF2F9F"/>
    <w:rsid w:val="00CF51F9"/>
    <w:rsid w:val="00CF56CB"/>
    <w:rsid w:val="00D0560C"/>
    <w:rsid w:val="00D0609E"/>
    <w:rsid w:val="00D222B8"/>
    <w:rsid w:val="00D23584"/>
    <w:rsid w:val="00D23EDB"/>
    <w:rsid w:val="00D37BA8"/>
    <w:rsid w:val="00D57661"/>
    <w:rsid w:val="00D61EB5"/>
    <w:rsid w:val="00D6481F"/>
    <w:rsid w:val="00D823E4"/>
    <w:rsid w:val="00D8595F"/>
    <w:rsid w:val="00D9009E"/>
    <w:rsid w:val="00D944F6"/>
    <w:rsid w:val="00D95504"/>
    <w:rsid w:val="00D95EA4"/>
    <w:rsid w:val="00DB6F85"/>
    <w:rsid w:val="00DB725B"/>
    <w:rsid w:val="00DC2F72"/>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475E"/>
    <w:rsid w:val="00E775BB"/>
    <w:rsid w:val="00E822BC"/>
    <w:rsid w:val="00E83D5A"/>
    <w:rsid w:val="00E91B84"/>
    <w:rsid w:val="00E91ED5"/>
    <w:rsid w:val="00E95875"/>
    <w:rsid w:val="00E97720"/>
    <w:rsid w:val="00EA16AB"/>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3AFF"/>
    <w:rsid w:val="00F75AEC"/>
    <w:rsid w:val="00F80C19"/>
    <w:rsid w:val="00F83181"/>
    <w:rsid w:val="00F83847"/>
    <w:rsid w:val="00F84BBF"/>
    <w:rsid w:val="00F93791"/>
    <w:rsid w:val="00FA4A5F"/>
    <w:rsid w:val="00FA608B"/>
    <w:rsid w:val="00FD2EEF"/>
    <w:rsid w:val="00FD537E"/>
    <w:rsid w:val="00FE17B2"/>
    <w:rsid w:val="00FE1F08"/>
    <w:rsid w:val="00FE29DF"/>
    <w:rsid w:val="00FE68AD"/>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086000946">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53697-1279-4E45-9FB7-D9786E85A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273</Words>
  <Characters>1987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11</cp:revision>
  <cp:lastPrinted>2020-06-10T08:47:00Z</cp:lastPrinted>
  <dcterms:created xsi:type="dcterms:W3CDTF">2020-07-06T13:39:00Z</dcterms:created>
  <dcterms:modified xsi:type="dcterms:W3CDTF">2020-09-01T05:56:00Z</dcterms:modified>
</cp:coreProperties>
</file>